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Überschrift 3"/>
        <w:bidi w:val="0"/>
        <w:rPr>
          <w:rFonts w:ascii="Verdana" w:cs="Verdana" w:hAnsi="Verdana" w:eastAsia="Verdana"/>
        </w:rPr>
      </w:pPr>
      <w:r>
        <w:rPr>
          <w:rtl w:val="0"/>
          <w:lang w:val="de-DE"/>
        </w:rPr>
        <w:t>Die Turnier-Ausschreibung</w:t>
      </w:r>
      <w:r>
        <w:rPr>
          <w:rFonts w:ascii="Verdana" w:hAnsi="Verdana"/>
          <w:rtl w:val="0"/>
        </w:rPr>
        <w:t xml:space="preserve"> </w:t>
      </w:r>
    </w:p>
    <w:p>
      <w:pPr>
        <w:pStyle w:val="Text 2"/>
      </w:pPr>
    </w:p>
    <w:p>
      <w:pPr>
        <w:pStyle w:val="Text 2"/>
      </w:pPr>
      <w:r>
        <w:rPr>
          <w:rFonts w:cs="Arial Unicode MS" w:eastAsia="Arial Unicode MS" w:hint="default"/>
          <w:rtl w:val="0"/>
          <w:lang w:val="de-DE"/>
        </w:rPr>
        <w:t>…</w:t>
      </w:r>
      <w:r>
        <w:rPr>
          <w:rFonts w:cs="Arial Unicode MS" w:eastAsia="Arial Unicode MS"/>
          <w:rtl w:val="0"/>
          <w:lang w:val="de-DE"/>
        </w:rPr>
        <w:t>ist f</w:t>
      </w:r>
      <w:r>
        <w:rPr>
          <w:rFonts w:cs="Arial Unicode MS" w:eastAsia="Arial Unicode MS" w:hint="default"/>
          <w:rtl w:val="0"/>
          <w:lang w:val="de-DE"/>
        </w:rPr>
        <w:t>ü</w:t>
      </w:r>
      <w:r>
        <w:rPr>
          <w:rFonts w:cs="Arial Unicode MS" w:eastAsia="Arial Unicode MS"/>
          <w:rtl w:val="0"/>
          <w:lang w:val="de-DE"/>
        </w:rPr>
        <w:t>r eine gute Vorbereitung wichtig. Sie stellt alle wichtige Fakten f</w:t>
      </w:r>
      <w:r>
        <w:rPr>
          <w:rFonts w:cs="Arial Unicode MS" w:eastAsia="Arial Unicode MS" w:hint="default"/>
          <w:rtl w:val="0"/>
          <w:lang w:val="de-DE"/>
        </w:rPr>
        <w:t>ü</w:t>
      </w:r>
      <w:r>
        <w:rPr>
          <w:rFonts w:cs="Arial Unicode MS" w:eastAsia="Arial Unicode MS"/>
          <w:rtl w:val="0"/>
          <w:lang w:val="de-DE"/>
        </w:rPr>
        <w:t>r Teilnehmer und Veranstalter vorab dar und l</w:t>
      </w:r>
      <w:r>
        <w:rPr>
          <w:rFonts w:cs="Arial Unicode MS" w:eastAsia="Arial Unicode MS" w:hint="default"/>
          <w:rtl w:val="0"/>
          <w:lang w:val="de-DE"/>
        </w:rPr>
        <w:t>ö</w:t>
      </w:r>
      <w:r>
        <w:rPr>
          <w:rFonts w:cs="Arial Unicode MS" w:eastAsia="Arial Unicode MS"/>
          <w:rtl w:val="0"/>
          <w:lang w:val="de-DE"/>
        </w:rPr>
        <w:t>st evt. Nachfragen der Teilnehmer beim Veranstalter im Vorfeld.</w:t>
      </w:r>
    </w:p>
    <w:p>
      <w:pPr>
        <w:pStyle w:val="Text 2"/>
      </w:pPr>
      <w:r>
        <w:rPr>
          <w:rFonts w:cs="Arial Unicode MS" w:eastAsia="Arial Unicode MS"/>
          <w:rtl w:val="0"/>
          <w:lang w:val="de-DE"/>
        </w:rPr>
        <w:t xml:space="preserve">Die Ausschreibung ist in der Turnierordnung des DTB als obligatorische Aufgabe des Veranstalters beschrieben: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"https://www.dtb-tennis.de/Verband/Regeln-Ordnungen"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 w:hint="default"/>
          <w:rtl w:val="0"/>
        </w:rPr>
        <w:t>§</w:t>
      </w:r>
      <w:r>
        <w:rPr>
          <w:rStyle w:val="Hyperlink.0"/>
          <w:rFonts w:cs="Arial Unicode MS" w:eastAsia="Arial Unicode MS"/>
          <w:rtl w:val="0"/>
        </w:rPr>
        <w:t>19 Wettspielordnung DTB</w:t>
      </w:r>
      <w:r>
        <w:rPr/>
        <w:fldChar w:fldCharType="end" w:fldLock="0"/>
      </w:r>
      <w:r>
        <w:rPr>
          <w:rStyle w:val="Hyperlink.0"/>
          <w:rFonts w:cs="Arial Unicode MS" w:eastAsia="Arial Unicode MS"/>
          <w:rtl w:val="0"/>
        </w:rPr>
        <w:t>.</w:t>
      </w:r>
    </w:p>
    <w:p>
      <w:pPr>
        <w:pStyle w:val="Text 2"/>
      </w:pPr>
      <w:r>
        <w:rPr>
          <w:rStyle w:val="Hyperlink.0"/>
          <w:rFonts w:cs="Arial Unicode MS" w:eastAsia="Arial Unicode MS"/>
          <w:rtl w:val="0"/>
        </w:rPr>
        <w:t>Es sollten Altersklassen mit den bevorzugte/n Gruppe/n LK genannt werden. LK1...23 ist eher zu vermeiden, hingegen LK10...18 bzw. 15...23 w</w:t>
      </w:r>
      <w:r>
        <w:rPr>
          <w:rStyle w:val="Hyperlink.0"/>
          <w:rFonts w:cs="Arial Unicode MS" w:eastAsia="Arial Unicode MS" w:hint="default"/>
          <w:rtl w:val="0"/>
        </w:rPr>
        <w:t>ä</w:t>
      </w:r>
      <w:r>
        <w:rPr>
          <w:rStyle w:val="Hyperlink.0"/>
          <w:rFonts w:cs="Arial Unicode MS" w:eastAsia="Arial Unicode MS"/>
          <w:rtl w:val="0"/>
        </w:rPr>
        <w:t xml:space="preserve">ren bevorzugte Varianten. </w:t>
      </w:r>
    </w:p>
    <w:p>
      <w:pPr>
        <w:pStyle w:val="Text 2"/>
      </w:pPr>
      <w:r>
        <w:rPr>
          <w:rStyle w:val="Hyperlink.0"/>
          <w:rFonts w:cs="Arial Unicode MS" w:eastAsia="Arial Unicode MS"/>
          <w:rtl w:val="0"/>
        </w:rPr>
        <w:t>Die Zulassung von Spielern aus Landesverb</w:t>
      </w:r>
      <w:r>
        <w:rPr>
          <w:rStyle w:val="Hyperlink.0"/>
          <w:rFonts w:cs="Arial Unicode MS" w:eastAsia="Arial Unicode MS" w:hint="default"/>
          <w:rtl w:val="0"/>
        </w:rPr>
        <w:t>ä</w:t>
      </w:r>
      <w:r>
        <w:rPr>
          <w:rStyle w:val="Hyperlink.0"/>
          <w:rFonts w:cs="Arial Unicode MS" w:eastAsia="Arial Unicode MS"/>
          <w:rtl w:val="0"/>
        </w:rPr>
        <w:t>nden au</w:t>
      </w:r>
      <w:r>
        <w:rPr>
          <w:rStyle w:val="Hyperlink.0"/>
          <w:rFonts w:cs="Arial Unicode MS" w:eastAsia="Arial Unicode MS" w:hint="default"/>
          <w:rtl w:val="0"/>
        </w:rPr>
        <w:t>ß</w:t>
      </w:r>
      <w:r>
        <w:rPr>
          <w:rStyle w:val="Hyperlink.0"/>
          <w:rFonts w:cs="Arial Unicode MS" w:eastAsia="Arial Unicode MS"/>
          <w:rtl w:val="0"/>
        </w:rPr>
        <w:t>erhalb TMV ist unbedingt zu erw</w:t>
      </w:r>
      <w:r>
        <w:rPr>
          <w:rStyle w:val="Hyperlink.0"/>
          <w:rFonts w:cs="Arial Unicode MS" w:eastAsia="Arial Unicode MS" w:hint="default"/>
          <w:rtl w:val="0"/>
        </w:rPr>
        <w:t>ä</w:t>
      </w:r>
      <w:r>
        <w:rPr>
          <w:rStyle w:val="Hyperlink.0"/>
          <w:rFonts w:cs="Arial Unicode MS" w:eastAsia="Arial Unicode MS"/>
          <w:rtl w:val="0"/>
        </w:rPr>
        <w:t>gen...</w:t>
      </w:r>
      <w:r>
        <w:rPr>
          <w:rStyle w:val="Hyperlink.0"/>
        </w:rPr>
        <w:br w:type="textWrapping"/>
      </w:r>
      <w:r>
        <w:rPr>
          <w:rStyle w:val="Hyperlink.0"/>
          <w:rFonts w:cs="Arial Unicode MS" w:eastAsia="Arial Unicode MS"/>
          <w:rtl w:val="0"/>
        </w:rPr>
        <w:t>Zur Einf</w:t>
      </w:r>
      <w:r>
        <w:rPr>
          <w:rStyle w:val="Hyperlink.0"/>
          <w:rFonts w:cs="Arial Unicode MS" w:eastAsia="Arial Unicode MS" w:hint="default"/>
          <w:rtl w:val="0"/>
        </w:rPr>
        <w:t>ü</w:t>
      </w:r>
      <w:r>
        <w:rPr>
          <w:rStyle w:val="Hyperlink.0"/>
          <w:rFonts w:cs="Arial Unicode MS" w:eastAsia="Arial Unicode MS"/>
          <w:rtl w:val="0"/>
        </w:rPr>
        <w:t>hrung des Turniers sollten Interessierte aus dem unmittelbaren Umland eingeladen werden, um weite Anreisen (Aufwand, Kosten) zu vermeiden und fr</w:t>
      </w:r>
      <w:r>
        <w:rPr>
          <w:rStyle w:val="Hyperlink.0"/>
          <w:rFonts w:cs="Arial Unicode MS" w:eastAsia="Arial Unicode MS" w:hint="default"/>
          <w:rtl w:val="0"/>
        </w:rPr>
        <w:t>ü</w:t>
      </w:r>
      <w:r>
        <w:rPr>
          <w:rStyle w:val="Hyperlink.0"/>
          <w:rFonts w:cs="Arial Unicode MS" w:eastAsia="Arial Unicode MS"/>
          <w:rtl w:val="0"/>
        </w:rPr>
        <w:t xml:space="preserve">hzeitig weitere Ausstattungen oder Angebotsanpassungen aus der Resonanz zu finden. </w:t>
      </w:r>
    </w:p>
    <w:p>
      <w:pPr>
        <w:pStyle w:val="Text 2"/>
      </w:pPr>
      <w:r>
        <w:rPr>
          <w:rStyle w:val="Hyperlink.0"/>
          <w:rFonts w:cs="Arial Unicode MS" w:eastAsia="Arial Unicode MS"/>
          <w:rtl w:val="0"/>
        </w:rPr>
        <w:t>Meldegelder (mit Teilnehmerentgelt) sollten so gew</w:t>
      </w:r>
      <w:r>
        <w:rPr>
          <w:rStyle w:val="Hyperlink.0"/>
          <w:rFonts w:cs="Arial Unicode MS" w:eastAsia="Arial Unicode MS" w:hint="default"/>
          <w:rtl w:val="0"/>
        </w:rPr>
        <w:t>ä</w:t>
      </w:r>
      <w:r>
        <w:rPr>
          <w:rStyle w:val="Hyperlink.0"/>
          <w:rFonts w:cs="Arial Unicode MS" w:eastAsia="Arial Unicode MS"/>
          <w:rtl w:val="0"/>
        </w:rPr>
        <w:t>hlt werden, dass eine wirtschaftlich optimale Gr</w:t>
      </w:r>
      <w:r>
        <w:rPr>
          <w:rStyle w:val="Hyperlink.0"/>
          <w:rFonts w:cs="Arial Unicode MS" w:eastAsia="Arial Unicode MS" w:hint="default"/>
          <w:rtl w:val="0"/>
        </w:rPr>
        <w:t>öß</w:t>
      </w:r>
      <w:r>
        <w:rPr>
          <w:rStyle w:val="Hyperlink.0"/>
          <w:rFonts w:cs="Arial Unicode MS" w:eastAsia="Arial Unicode MS"/>
          <w:rtl w:val="0"/>
        </w:rPr>
        <w:t>e f</w:t>
      </w:r>
      <w:r>
        <w:rPr>
          <w:rStyle w:val="Hyperlink.0"/>
          <w:rFonts w:cs="Arial Unicode MS" w:eastAsia="Arial Unicode MS" w:hint="default"/>
          <w:rtl w:val="0"/>
        </w:rPr>
        <w:t>ü</w:t>
      </w:r>
      <w:r>
        <w:rPr>
          <w:rStyle w:val="Hyperlink.0"/>
          <w:rFonts w:cs="Arial Unicode MS" w:eastAsia="Arial Unicode MS"/>
          <w:rtl w:val="0"/>
        </w:rPr>
        <w:t>r den Verein entsteht und m</w:t>
      </w:r>
      <w:r>
        <w:rPr>
          <w:rStyle w:val="Hyperlink.0"/>
          <w:rFonts w:cs="Arial Unicode MS" w:eastAsia="Arial Unicode MS" w:hint="default"/>
          <w:rtl w:val="0"/>
        </w:rPr>
        <w:t>ö</w:t>
      </w:r>
      <w:r>
        <w:rPr>
          <w:rStyle w:val="Hyperlink.0"/>
          <w:rFonts w:cs="Arial Unicode MS" w:eastAsia="Arial Unicode MS"/>
          <w:rtl w:val="0"/>
        </w:rPr>
        <w:t>glichst viel Teilnehmermeldungen eintreffen.</w:t>
      </w:r>
      <w:r>
        <w:rPr>
          <w:rStyle w:val="Hyperlink.0"/>
        </w:rPr>
        <w:br w:type="textWrapping"/>
      </w:r>
      <w:r>
        <w:rPr>
          <w:rStyle w:val="Hyperlink.0"/>
          <w:rFonts w:cs="Arial Unicode MS" w:eastAsia="Arial Unicode MS"/>
          <w:rtl w:val="0"/>
        </w:rPr>
        <w:t xml:space="preserve">Meldegelder sollten direkt und vor Meldeschluss </w:t>
      </w:r>
      <w:r>
        <w:rPr>
          <w:rStyle w:val="Hyperlink.0"/>
          <w:rFonts w:cs="Arial Unicode MS" w:eastAsia="Arial Unicode MS" w:hint="default"/>
          <w:rtl w:val="0"/>
        </w:rPr>
        <w:t>ü</w:t>
      </w:r>
      <w:r>
        <w:rPr>
          <w:rStyle w:val="Hyperlink.0"/>
          <w:rFonts w:cs="Arial Unicode MS" w:eastAsia="Arial Unicode MS"/>
          <w:rtl w:val="0"/>
        </w:rPr>
        <w:t>berwiesen werden. Bareinzahlungen w</w:t>
      </w:r>
      <w:r>
        <w:rPr>
          <w:rStyle w:val="Hyperlink.0"/>
          <w:rFonts w:cs="Arial Unicode MS" w:eastAsia="Arial Unicode MS" w:hint="default"/>
          <w:rtl w:val="0"/>
        </w:rPr>
        <w:t>ü</w:t>
      </w:r>
      <w:r>
        <w:rPr>
          <w:rStyle w:val="Hyperlink.0"/>
          <w:rFonts w:cs="Arial Unicode MS" w:eastAsia="Arial Unicode MS"/>
          <w:rtl w:val="0"/>
        </w:rPr>
        <w:t>rden danach als Nachmeldung mit zus</w:t>
      </w:r>
      <w:r>
        <w:rPr>
          <w:rStyle w:val="Hyperlink.0"/>
          <w:rFonts w:cs="Arial Unicode MS" w:eastAsia="Arial Unicode MS" w:hint="default"/>
          <w:rtl w:val="0"/>
        </w:rPr>
        <w:t>ä</w:t>
      </w:r>
      <w:r>
        <w:rPr>
          <w:rStyle w:val="Hyperlink.0"/>
          <w:rFonts w:cs="Arial Unicode MS" w:eastAsia="Arial Unicode MS"/>
          <w:rtl w:val="0"/>
        </w:rPr>
        <w:t xml:space="preserve">tzlichem Aufschlag gewertet und angenommen. </w:t>
      </w:r>
    </w:p>
    <w:p>
      <w:pPr>
        <w:pStyle w:val="Text 2"/>
        <w:rPr>
          <w:rStyle w:val="Hyperlink.0"/>
        </w:rPr>
      </w:pPr>
      <w:r>
        <w:rPr>
          <w:rStyle w:val="Hyperlink.0"/>
          <w:rFonts w:cs="Arial Unicode MS" w:eastAsia="Arial Unicode MS"/>
          <w:rtl w:val="0"/>
        </w:rPr>
        <w:t>M</w:t>
      </w:r>
      <w:r>
        <w:rPr>
          <w:rStyle w:val="Hyperlink.0"/>
          <w:rFonts w:cs="Arial Unicode MS" w:eastAsia="Arial Unicode MS" w:hint="default"/>
          <w:rtl w:val="0"/>
        </w:rPr>
        <w:t>ö</w:t>
      </w:r>
      <w:r>
        <w:rPr>
          <w:rStyle w:val="Hyperlink.0"/>
          <w:rFonts w:cs="Arial Unicode MS" w:eastAsia="Arial Unicode MS"/>
          <w:rtl w:val="0"/>
        </w:rPr>
        <w:t>gliche lokale Sponsoren sollten Gelegenheit zur Pr</w:t>
      </w:r>
      <w:r>
        <w:rPr>
          <w:rStyle w:val="Hyperlink.0"/>
          <w:rFonts w:cs="Arial Unicode MS" w:eastAsia="Arial Unicode MS" w:hint="default"/>
          <w:rtl w:val="0"/>
        </w:rPr>
        <w:t>ä</w:t>
      </w:r>
      <w:r>
        <w:rPr>
          <w:rStyle w:val="Hyperlink.0"/>
          <w:rFonts w:cs="Arial Unicode MS" w:eastAsia="Arial Unicode MS"/>
          <w:rtl w:val="0"/>
        </w:rPr>
        <w:t>sentation bekommen und zur evt. Unterst</w:t>
      </w:r>
      <w:r>
        <w:rPr>
          <w:rStyle w:val="Hyperlink.0"/>
          <w:rFonts w:cs="Arial Unicode MS" w:eastAsia="Arial Unicode MS" w:hint="default"/>
          <w:rtl w:val="0"/>
        </w:rPr>
        <w:t>ü</w:t>
      </w:r>
      <w:r>
        <w:rPr>
          <w:rStyle w:val="Hyperlink.0"/>
          <w:rFonts w:cs="Arial Unicode MS" w:eastAsia="Arial Unicode MS"/>
          <w:rtl w:val="0"/>
        </w:rPr>
        <w:t>tzung gewonnen werden. Dar</w:t>
      </w:r>
      <w:r>
        <w:rPr>
          <w:rStyle w:val="Hyperlink.0"/>
          <w:rFonts w:cs="Arial Unicode MS" w:eastAsia="Arial Unicode MS" w:hint="default"/>
          <w:rtl w:val="0"/>
        </w:rPr>
        <w:t>ü</w:t>
      </w:r>
      <w:r>
        <w:rPr>
          <w:rStyle w:val="Hyperlink.0"/>
          <w:rFonts w:cs="Arial Unicode MS" w:eastAsia="Arial Unicode MS"/>
          <w:rtl w:val="0"/>
        </w:rPr>
        <w:t>ber hinaus w</w:t>
      </w:r>
      <w:r>
        <w:rPr>
          <w:rStyle w:val="Hyperlink.0"/>
          <w:rFonts w:cs="Arial Unicode MS" w:eastAsia="Arial Unicode MS" w:hint="default"/>
          <w:rtl w:val="0"/>
        </w:rPr>
        <w:t>ä</w:t>
      </w:r>
      <w:r>
        <w:rPr>
          <w:rStyle w:val="Hyperlink.0"/>
          <w:rFonts w:cs="Arial Unicode MS" w:eastAsia="Arial Unicode MS"/>
          <w:rtl w:val="0"/>
        </w:rPr>
        <w:t>ren Angebote zu Sportartikel, Service (Schl</w:t>
      </w:r>
      <w:r>
        <w:rPr>
          <w:rStyle w:val="Hyperlink.0"/>
          <w:rFonts w:cs="Arial Unicode MS" w:eastAsia="Arial Unicode MS" w:hint="default"/>
          <w:rtl w:val="0"/>
        </w:rPr>
        <w:t>ä</w:t>
      </w:r>
      <w:r>
        <w:rPr>
          <w:rStyle w:val="Hyperlink.0"/>
          <w:rFonts w:cs="Arial Unicode MS" w:eastAsia="Arial Unicode MS"/>
          <w:rtl w:val="0"/>
        </w:rPr>
        <w:t xml:space="preserve">ger bespannen?) und evt. Physio-Behandlung attraktiv. </w:t>
      </w:r>
    </w:p>
    <w:p>
      <w:pPr>
        <w:pStyle w:val="Text 2"/>
      </w:pPr>
      <w:r>
        <w:rPr>
          <w:rStyle w:val="Hyperlink.0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8784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529"/>
        <w:gridCol w:w="6255"/>
      </w:tblGrid>
      <w:tr>
        <w:tblPrEx>
          <w:shd w:val="clear" w:color="auto" w:fill="cadfff"/>
        </w:tblPrEx>
        <w:trPr>
          <w:trHeight w:val="1818" w:hRule="atLeast"/>
        </w:trPr>
        <w:tc>
          <w:tcPr>
            <w:tcW w:type="dxa" w:w="8784"/>
            <w:gridSpan w:val="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el"/>
              <w:jc w:val="center"/>
            </w:pPr>
            <w:r>
              <w:rPr>
                <w:rStyle w:val="Ohne"/>
                <w:rFonts w:ascii="Arial" w:hAnsi="Arial"/>
                <w:sz w:val="50"/>
                <w:szCs w:val="50"/>
                <w:rtl w:val="0"/>
                <w:lang w:val="de-DE"/>
              </w:rPr>
              <w:t>Titel / Name d. Veranstaltung,  Kategorie (ITF, RL, LK), ggf. Sponsoren</w:t>
            </w:r>
          </w:p>
        </w:tc>
      </w:tr>
      <w:tr>
        <w:tblPrEx>
          <w:shd w:val="clear" w:color="auto" w:fill="cadfff"/>
        </w:tblPrEx>
        <w:trPr>
          <w:trHeight w:val="265" w:hRule="atLeast"/>
        </w:trPr>
        <w:tc>
          <w:tcPr>
            <w:tcW w:type="dxa" w:w="2529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Wettbewerbe</w:t>
            </w:r>
          </w:p>
        </w:tc>
        <w:tc>
          <w:tcPr>
            <w:tcW w:type="dxa" w:w="62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>Einzel, Doppel, Mixed</w:t>
            </w:r>
          </w:p>
        </w:tc>
      </w:tr>
      <w:tr>
        <w:tblPrEx>
          <w:shd w:val="clear" w:color="auto" w:fill="cadfff"/>
        </w:tblPrEx>
        <w:trPr>
          <w:trHeight w:val="265" w:hRule="atLeast"/>
        </w:trPr>
        <w:tc>
          <w:tcPr>
            <w:tcW w:type="dxa" w:w="2529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Datum d. Turniers</w:t>
            </w:r>
          </w:p>
        </w:tc>
        <w:tc>
          <w:tcPr>
            <w:tcW w:type="dxa" w:w="62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von - bis</w:t>
            </w:r>
          </w:p>
        </w:tc>
      </w:tr>
      <w:tr>
        <w:tblPrEx>
          <w:shd w:val="clear" w:color="auto" w:fill="cadfff"/>
        </w:tblPrEx>
        <w:trPr>
          <w:trHeight w:val="790" w:hRule="atLeast"/>
        </w:trPr>
        <w:tc>
          <w:tcPr>
            <w:tcW w:type="dxa" w:w="2529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Konkurrenzen mit Altersklassen, Feldgr</w:t>
            </w:r>
            <w:r>
              <w:rPr>
                <w:rStyle w:val="Ohne"/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öß</w:t>
            </w: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en, DR/LK</w:t>
            </w:r>
          </w:p>
        </w:tc>
        <w:tc>
          <w:tcPr>
            <w:tcW w:type="dxa" w:w="62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dddddd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 xml:space="preserve">Herren Einzel, AKxy; 16er/32er/64er </w:t>
            </w:r>
            <w:r>
              <w:rPr>
                <w:rStyle w:val="Ohne"/>
                <w:rFonts w:ascii="Arial" w:cs="Arial" w:hAnsi="Arial" w:eastAsia="Arial"/>
                <w:sz w:val="20"/>
                <w:szCs w:val="20"/>
                <w:lang w:val="de-DE"/>
              </w:rPr>
              <w:br w:type="textWrapping"/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>Damen Einzel, AK</w:t>
            </w:r>
            <w:r>
              <w:rPr>
                <w:rStyle w:val="Ohne"/>
                <w:rFonts w:ascii="Arial" w:hAnsi="Arial" w:hint="default"/>
                <w:sz w:val="20"/>
                <w:szCs w:val="20"/>
                <w:rtl w:val="0"/>
                <w:lang w:val="de-DE"/>
              </w:rPr>
              <w:t>…</w:t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>; 16er/32er/64er</w:t>
            </w:r>
            <w:r>
              <w:rPr>
                <w:rStyle w:val="Ohne"/>
                <w:rFonts w:ascii="Arial" w:cs="Arial" w:hAnsi="Arial" w:eastAsia="Arial"/>
                <w:sz w:val="20"/>
                <w:szCs w:val="20"/>
                <w:lang w:val="de-DE"/>
              </w:rPr>
              <w:br w:type="textWrapping"/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>Doppel/Mixed AK</w:t>
            </w:r>
            <w:r>
              <w:rPr>
                <w:rStyle w:val="Ohne"/>
                <w:rFonts w:ascii="Arial" w:hAnsi="Arial" w:hint="default"/>
                <w:sz w:val="20"/>
                <w:szCs w:val="20"/>
                <w:rtl w:val="0"/>
                <w:lang w:val="de-DE"/>
              </w:rPr>
              <w:t>…</w:t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>, AK</w:t>
            </w:r>
            <w:r>
              <w:rPr>
                <w:rStyle w:val="Ohne"/>
                <w:rFonts w:ascii="Arial" w:hAnsi="Arial" w:hint="default"/>
                <w:sz w:val="20"/>
                <w:szCs w:val="20"/>
                <w:rtl w:val="0"/>
                <w:lang w:val="de-DE"/>
              </w:rPr>
              <w:t xml:space="preserve">… </w:t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>8er/16er</w:t>
            </w:r>
            <w:r>
              <w:rPr>
                <w:rStyle w:val="Ohne"/>
                <w:rFonts w:ascii="Arial" w:hAnsi="Arial" w:hint="default"/>
                <w:sz w:val="20"/>
                <w:szCs w:val="20"/>
                <w:rtl w:val="0"/>
                <w:lang w:val="de-DE"/>
              </w:rPr>
              <w:t>…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529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ddddd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Veranstalter: </w:t>
            </w:r>
          </w:p>
        </w:tc>
        <w:tc>
          <w:tcPr>
            <w:tcW w:type="dxa" w:w="6254"/>
            <w:tcBorders>
              <w:top w:val="single" w:color="dddddd" w:sz="8" w:space="0" w:shadow="0" w:frame="0"/>
              <w:left w:val="single" w:color="dddddd" w:sz="8" w:space="0" w:shadow="0" w:frame="0"/>
              <w:bottom w:val="single" w:color="dddddd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529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ddddd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Genehmigung:</w:t>
            </w:r>
          </w:p>
        </w:tc>
        <w:tc>
          <w:tcPr>
            <w:tcW w:type="dxa" w:w="6254"/>
            <w:tcBorders>
              <w:top w:val="single" w:color="dddddd" w:sz="8" w:space="0" w:shadow="0" w:frame="0"/>
              <w:left w:val="single" w:color="dddddd" w:sz="8" w:space="0" w:shadow="0" w:frame="0"/>
              <w:bottom w:val="single" w:color="dddddd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2529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Verantwortliche/r:</w:t>
            </w:r>
          </w:p>
        </w:tc>
        <w:tc>
          <w:tcPr>
            <w:tcW w:type="dxa" w:w="6254"/>
            <w:tcBorders>
              <w:top w:val="single" w:color="dddddd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30" w:hRule="atLeast"/>
        </w:trPr>
        <w:tc>
          <w:tcPr>
            <w:tcW w:type="dxa" w:w="2529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Turniertelefon, Internetseite:</w:t>
            </w:r>
          </w:p>
        </w:tc>
        <w:tc>
          <w:tcPr>
            <w:tcW w:type="dxa" w:w="62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30" w:hRule="atLeast"/>
        </w:trPr>
        <w:tc>
          <w:tcPr>
            <w:tcW w:type="dxa" w:w="2529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Spielorte, Termine, Pl</w:t>
            </w:r>
            <w:r>
              <w:rPr>
                <w:rStyle w:val="Ohne"/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tze u. Belag:</w:t>
            </w:r>
          </w:p>
        </w:tc>
        <w:tc>
          <w:tcPr>
            <w:tcW w:type="dxa" w:w="62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70" w:hRule="atLeast"/>
        </w:trPr>
        <w:tc>
          <w:tcPr>
            <w:tcW w:type="dxa" w:w="2529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Meldeschluss</w:t>
            </w:r>
          </w:p>
        </w:tc>
        <w:tc>
          <w:tcPr>
            <w:tcW w:type="dxa" w:w="62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Style w:val="Ohne"/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(Datum: tt.mm.yyyy hh:mm)</w:t>
            </w:r>
          </w:p>
        </w:tc>
      </w:tr>
      <w:tr>
        <w:tblPrEx>
          <w:shd w:val="clear" w:color="auto" w:fill="cadfff"/>
        </w:tblPrEx>
        <w:trPr>
          <w:trHeight w:val="530" w:hRule="atLeast"/>
        </w:trPr>
        <w:tc>
          <w:tcPr>
            <w:tcW w:type="dxa" w:w="2529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 xml:space="preserve">Meldung nur online bis... 23:59Uhr: </w:t>
            </w:r>
            <w:r>
              <w:rPr>
                <w:rStyle w:val="Hyperlink.1"/>
                <w:rFonts w:ascii="Arial" w:cs="Arial" w:hAnsi="Arial" w:eastAsia="Arial"/>
                <w:sz w:val="20"/>
                <w:szCs w:val="20"/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sz w:val="20"/>
                <w:szCs w:val="20"/>
              </w:rPr>
              <w:instrText xml:space="preserve"> HYPERLINK "https://mybigpoint.tennis.de/"</w:instrText>
            </w:r>
            <w:r>
              <w:rPr>
                <w:rStyle w:val="Hyperlink.1"/>
                <w:rFonts w:ascii="Arial" w:cs="Arial" w:hAnsi="Arial" w:eastAsia="Arial"/>
                <w:sz w:val="20"/>
                <w:szCs w:val="20"/>
              </w:rPr>
              <w:fldChar w:fldCharType="separate" w:fldLock="0"/>
            </w:r>
            <w:r>
              <w:rPr>
                <w:rStyle w:val="Hyperlink.1"/>
                <w:rFonts w:ascii="Arial" w:hAnsi="Arial"/>
                <w:sz w:val="20"/>
                <w:szCs w:val="20"/>
                <w:rtl w:val="0"/>
                <w:lang w:val="de-DE"/>
              </w:rPr>
              <w:t>https://mybigpoint.tennis.de/</w:t>
            </w:r>
            <w:r>
              <w:rPr>
                <w:rFonts w:ascii="Arial" w:cs="Arial" w:hAnsi="Arial" w:eastAsia="Arial"/>
                <w:sz w:val="20"/>
                <w:szCs w:val="20"/>
              </w:rPr>
              <w:fldChar w:fldCharType="end" w:fldLock="0"/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 xml:space="preserve"> oder </w:t>
            </w:r>
            <w:r>
              <w:rPr>
                <w:rStyle w:val="Hyperlink.1"/>
                <w:rFonts w:ascii="Arial" w:cs="Arial" w:hAnsi="Arial" w:eastAsia="Arial"/>
                <w:sz w:val="20"/>
                <w:szCs w:val="20"/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sz w:val="20"/>
                <w:szCs w:val="20"/>
              </w:rPr>
              <w:instrText xml:space="preserve"> HYPERLINK "https://tmv.liga.nu/cgi-bin/WebObjects/nuLigaTENDE.woa/wa/tournamentCalendar?federation=TMV"</w:instrText>
            </w:r>
            <w:r>
              <w:rPr>
                <w:rStyle w:val="Hyperlink.1"/>
                <w:rFonts w:ascii="Arial" w:cs="Arial" w:hAnsi="Arial" w:eastAsia="Arial"/>
                <w:sz w:val="20"/>
                <w:szCs w:val="20"/>
              </w:rPr>
              <w:fldChar w:fldCharType="separate" w:fldLock="0"/>
            </w:r>
            <w:r>
              <w:rPr>
                <w:rStyle w:val="Hyperlink.1"/>
                <w:rFonts w:ascii="Arial" w:hAnsi="Arial"/>
                <w:sz w:val="20"/>
                <w:szCs w:val="20"/>
                <w:rtl w:val="0"/>
                <w:lang w:val="de-DE"/>
              </w:rPr>
              <w:t>nuLiga</w:t>
            </w:r>
            <w:r>
              <w:rPr>
                <w:rFonts w:ascii="Arial" w:cs="Arial" w:hAnsi="Arial" w:eastAsia="Arial"/>
                <w:sz w:val="20"/>
                <w:szCs w:val="20"/>
              </w:rPr>
              <w:fldChar w:fldCharType="end" w:fldLock="0"/>
            </w:r>
          </w:p>
        </w:tc>
      </w:tr>
      <w:tr>
        <w:tblPrEx>
          <w:shd w:val="clear" w:color="auto" w:fill="cadfff"/>
        </w:tblPrEx>
        <w:trPr>
          <w:trHeight w:val="658" w:hRule="atLeast"/>
        </w:trPr>
        <w:tc>
          <w:tcPr>
            <w:tcW w:type="dxa" w:w="2529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Meldung / Nenngeld </w:t>
            </w:r>
          </w:p>
        </w:tc>
        <w:tc>
          <w:tcPr>
            <w:tcW w:type="dxa" w:w="62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>x Euro zzgl. Teilnehmerentgelt (DTB-RL 8,00/5,00; LK 5,00/3,00Euro) - Meldungen/Nennungen k</w:t>
            </w:r>
            <w:r>
              <w:rPr>
                <w:rStyle w:val="Ohne"/>
                <w:rFonts w:ascii="Arial" w:hAnsi="Arial" w:hint="default"/>
                <w:sz w:val="20"/>
                <w:szCs w:val="20"/>
                <w:rtl w:val="0"/>
                <w:lang w:val="de-DE"/>
              </w:rPr>
              <w:t>ö</w:t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>nnen ohne Grund zur</w:t>
            </w:r>
            <w:r>
              <w:rPr>
                <w:rStyle w:val="Ohne"/>
                <w:rFonts w:ascii="Arial" w:hAnsi="Arial" w:hint="default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>ckgewiesen werden.</w:t>
            </w:r>
          </w:p>
        </w:tc>
      </w:tr>
      <w:tr>
        <w:tblPrEx>
          <w:shd w:val="clear" w:color="auto" w:fill="cadfff"/>
        </w:tblPrEx>
        <w:trPr>
          <w:trHeight w:val="1098" w:hRule="atLeast"/>
        </w:trPr>
        <w:tc>
          <w:tcPr>
            <w:tcW w:type="dxa" w:w="2529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Zulassung:</w:t>
            </w:r>
          </w:p>
        </w:tc>
        <w:tc>
          <w:tcPr>
            <w:tcW w:type="dxa" w:w="62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"/>
            </w:pP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>Teilnahmeberechtigt sind Spielerinnen und Spieler mit DTB-Mitgliedschaft bzw. seiner Verb</w:t>
            </w:r>
            <w:r>
              <w:rPr>
                <w:rStyle w:val="Ohne"/>
                <w:rFonts w:ascii="Arial" w:hAnsi="Arial" w:hint="default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 xml:space="preserve">nde u./o. Vereine (Spieler-ID). Die Teilnehmer unterwerfen sich den geltenden Bestimmungen des DTB und Veranstalters. Setzung/Einstufung erfolgt nach DTB-Turnierordnung </w:t>
            </w:r>
            <w:r>
              <w:rPr>
                <w:rStyle w:val="Ohne"/>
                <w:rFonts w:ascii="Arial" w:hAnsi="Arial" w:hint="default"/>
                <w:sz w:val="20"/>
                <w:szCs w:val="20"/>
                <w:rtl w:val="0"/>
                <w:lang w:val="de-DE"/>
              </w:rPr>
              <w:t>§</w:t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>30.</w:t>
            </w:r>
          </w:p>
        </w:tc>
      </w:tr>
      <w:tr>
        <w:tblPrEx>
          <w:shd w:val="clear" w:color="auto" w:fill="cadfff"/>
        </w:tblPrEx>
        <w:trPr>
          <w:trHeight w:val="218" w:hRule="atLeast"/>
        </w:trPr>
        <w:tc>
          <w:tcPr>
            <w:tcW w:type="dxa" w:w="2529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Auslosung</w:t>
            </w:r>
          </w:p>
        </w:tc>
        <w:tc>
          <w:tcPr>
            <w:tcW w:type="dxa" w:w="62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>Datum, Ort</w:t>
            </w:r>
          </w:p>
        </w:tc>
      </w:tr>
      <w:tr>
        <w:tblPrEx>
          <w:shd w:val="clear" w:color="auto" w:fill="cadfff"/>
        </w:tblPrEx>
        <w:trPr>
          <w:trHeight w:val="658" w:hRule="atLeast"/>
        </w:trPr>
        <w:tc>
          <w:tcPr>
            <w:tcW w:type="dxa" w:w="8784"/>
            <w:gridSpan w:val="2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>Es werden nur Spieler/innen zugelassen, deren Nenngeld eingegangen ist. Nach Auslosung folgt keine R</w:t>
            </w:r>
            <w:r>
              <w:rPr>
                <w:rStyle w:val="Ohne"/>
                <w:rFonts w:ascii="Arial" w:hAnsi="Arial" w:hint="default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>ckerstattung (</w:t>
            </w:r>
            <w:r>
              <w:rPr>
                <w:rStyle w:val="Ohne"/>
                <w:rFonts w:ascii="Arial" w:hAnsi="Arial" w:hint="default"/>
                <w:sz w:val="20"/>
                <w:szCs w:val="20"/>
                <w:rtl w:val="0"/>
                <w:lang w:val="de-DE"/>
              </w:rPr>
              <w:t>§§</w:t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 xml:space="preserve">23,24 DTB-Turnierordnung). Bezahlung vor Ort wird evt. als Nachmeldung mit </w:t>
            </w:r>
            <w:r>
              <w:rPr>
                <w:rStyle w:val="Ohne"/>
                <w:rFonts w:ascii="Arial" w:hAnsi="Arial" w:hint="default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>berweisungsgeb</w:t>
            </w:r>
            <w:r>
              <w:rPr>
                <w:rStyle w:val="Ohne"/>
                <w:rFonts w:ascii="Arial" w:hAnsi="Arial" w:hint="default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>hr von 5,00Eur angenommen.</w:t>
            </w:r>
          </w:p>
        </w:tc>
      </w:tr>
      <w:tr>
        <w:tblPrEx>
          <w:shd w:val="clear" w:color="auto" w:fill="cadfff"/>
        </w:tblPrEx>
        <w:trPr>
          <w:trHeight w:val="438" w:hRule="atLeast"/>
        </w:trPr>
        <w:tc>
          <w:tcPr>
            <w:tcW w:type="dxa" w:w="8784"/>
            <w:gridSpan w:val="2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 xml:space="preserve">WildCard </w:t>
            </w:r>
            <w:r>
              <w:rPr>
                <w:rStyle w:val="Ohne"/>
                <w:rFonts w:ascii="Arial" w:hAnsi="Arial" w:hint="default"/>
                <w:sz w:val="20"/>
                <w:szCs w:val="20"/>
                <w:rtl w:val="0"/>
                <w:lang w:val="de-DE"/>
              </w:rPr>
              <w:t>́</w:t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 xml:space="preserve">s und Direktannahmen erfolgen nach DTB Turnierordnung </w:t>
            </w:r>
            <w:r>
              <w:rPr>
                <w:rStyle w:val="Ohne"/>
                <w:rFonts w:ascii="Arial" w:hAnsi="Arial" w:hint="default"/>
                <w:sz w:val="20"/>
                <w:szCs w:val="20"/>
                <w:rtl w:val="0"/>
                <w:lang w:val="de-DE"/>
              </w:rPr>
              <w:t>§</w:t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 xml:space="preserve">29; Setzung nach </w:t>
            </w:r>
            <w:r>
              <w:rPr>
                <w:rStyle w:val="Ohne"/>
                <w:rFonts w:ascii="Arial" w:hAnsi="Arial" w:hint="default"/>
                <w:sz w:val="20"/>
                <w:szCs w:val="20"/>
                <w:rtl w:val="0"/>
                <w:lang w:val="de-DE"/>
              </w:rPr>
              <w:t>§§</w:t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>30 u. 32/4.</w:t>
            </w:r>
          </w:p>
        </w:tc>
      </w:tr>
      <w:tr>
        <w:tblPrEx>
          <w:shd w:val="clear" w:color="auto" w:fill="cadfff"/>
        </w:tblPrEx>
        <w:trPr>
          <w:trHeight w:val="886" w:hRule="atLeast"/>
        </w:trPr>
        <w:tc>
          <w:tcPr>
            <w:tcW w:type="dxa" w:w="8784"/>
            <w:gridSpan w:val="2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>Bei geringerer Teilnehmerzahl k</w:t>
            </w:r>
            <w:r>
              <w:rPr>
                <w:rStyle w:val="Ohne"/>
                <w:rFonts w:ascii="Arial" w:hAnsi="Arial" w:hint="default"/>
                <w:sz w:val="20"/>
                <w:szCs w:val="20"/>
                <w:rtl w:val="0"/>
                <w:lang w:val="de-DE"/>
              </w:rPr>
              <w:t>ö</w:t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>nnen Wettbewerbe gestrichen oder zusammengelegt werden. Grunds</w:t>
            </w:r>
            <w:r>
              <w:rPr>
                <w:rStyle w:val="Ohne"/>
                <w:rFonts w:ascii="Arial" w:hAnsi="Arial" w:hint="default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>tzlich sind zwei Spiele pro Tag vorgesehen. F</w:t>
            </w:r>
            <w:r>
              <w:rPr>
                <w:rStyle w:val="Ohne"/>
                <w:rFonts w:ascii="Arial" w:hAnsi="Arial" w:hint="default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 xml:space="preserve">r Damen ab AK60+ und Herren 65+ ist in der Hauptrunde nur ein Spiel pro Tag vorgesehen. - Nebenrunde wird angeboten (DTB-Turnierordnung </w:t>
            </w:r>
            <w:r>
              <w:rPr>
                <w:rStyle w:val="Ohne"/>
                <w:rFonts w:ascii="Arial" w:hAnsi="Arial" w:hint="default"/>
                <w:sz w:val="20"/>
                <w:szCs w:val="20"/>
                <w:rtl w:val="0"/>
                <w:lang w:val="de-DE"/>
              </w:rPr>
              <w:t>§</w:t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>11.4): mindestens drei Teilnehmer. (Kein Spiel um Platz drei.)</w:t>
            </w:r>
          </w:p>
        </w:tc>
      </w:tr>
      <w:tr>
        <w:tblPrEx>
          <w:shd w:val="clear" w:color="auto" w:fill="cadfff"/>
        </w:tblPrEx>
        <w:trPr>
          <w:trHeight w:val="666" w:hRule="atLeast"/>
        </w:trPr>
        <w:tc>
          <w:tcPr>
            <w:tcW w:type="dxa" w:w="8784"/>
            <w:gridSpan w:val="2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suppressAutoHyphens w:val="1"/>
              <w:outlineLvl w:val="0"/>
            </w:pP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Die t</w:t>
            </w:r>
            <w:r>
              <w:rPr>
                <w:rStyle w:val="Ohne"/>
                <w:rFonts w:ascii="Arial" w:hAnsi="Arial" w:hint="default"/>
                <w:sz w:val="20"/>
                <w:szCs w:val="2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ä</w:t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glichen Spieltermine, -ort</w:t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e</w:t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 xml:space="preserve"> sind selbst</w:t>
            </w:r>
            <w:r>
              <w:rPr>
                <w:rStyle w:val="Ohne"/>
                <w:rFonts w:ascii="Arial" w:hAnsi="Arial" w:hint="default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ä</w:t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ndig aus Internetseite, ggf. Turniertelefon und/oder den Ver</w:t>
            </w:r>
            <w:r>
              <w:rPr>
                <w:rStyle w:val="Ohne"/>
                <w:rFonts w:ascii="Arial" w:hAnsi="Arial" w:hint="default"/>
                <w:sz w:val="20"/>
                <w:szCs w:val="20"/>
                <w:rtl w:val="0"/>
                <w:lang w:val="sv-SE"/>
                <w14:textOutline w14:w="12700" w14:cap="flat">
                  <w14:noFill/>
                  <w14:miter w14:lim="400000"/>
                </w14:textOutline>
              </w:rPr>
              <w:t>ö</w:t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ffentlichungen vor Ort zu entnehmen. Die Spielzeit versteht sich als Zeit des ersten Aufschlages. Siehe ITF-Tennisregeln.</w:t>
            </w:r>
          </w:p>
        </w:tc>
      </w:tr>
      <w:tr>
        <w:tblPrEx>
          <w:shd w:val="clear" w:color="auto" w:fill="cadfff"/>
        </w:tblPrEx>
        <w:trPr>
          <w:trHeight w:val="1098" w:hRule="atLeast"/>
        </w:trPr>
        <w:tc>
          <w:tcPr>
            <w:tcW w:type="dxa" w:w="8784"/>
            <w:gridSpan w:val="2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>Die Teilnehmer m</w:t>
            </w:r>
            <w:r>
              <w:rPr>
                <w:rStyle w:val="Ohne"/>
                <w:rFonts w:ascii="Arial" w:hAnsi="Arial" w:hint="default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>ssen sich 30 Minuten vor dem Spielbeginn bei der Turnierleitung melden</w:t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>.</w:t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 xml:space="preserve"> </w:t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>Sie</w:t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 xml:space="preserve"> sind zu den angegebenen Zeiten spielbereit. Es erfolgt kein wiederholter namentlicher Aufruf zum Spiel. Nach letztem Aufruf k</w:t>
            </w:r>
            <w:r>
              <w:rPr>
                <w:rStyle w:val="Ohne"/>
                <w:rFonts w:ascii="Arial" w:hAnsi="Arial" w:hint="default"/>
                <w:sz w:val="20"/>
                <w:szCs w:val="20"/>
                <w:rtl w:val="0"/>
                <w:lang w:val="de-DE"/>
              </w:rPr>
              <w:t>ö</w:t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>nnen Spieler gestrichen werden. Die Einschlagzeit betr</w:t>
            </w:r>
            <w:r>
              <w:rPr>
                <w:rStyle w:val="Ohne"/>
                <w:rFonts w:ascii="Arial" w:hAnsi="Arial" w:hint="default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>gt 5 Minuten.</w:t>
            </w:r>
            <w:r>
              <w:rPr>
                <w:rStyle w:val="Ohne"/>
                <w:rFonts w:ascii="Arial" w:cs="Arial" w:hAnsi="Arial" w:eastAsia="Arial"/>
                <w:sz w:val="20"/>
                <w:szCs w:val="20"/>
                <w:lang w:val="de-DE"/>
              </w:rPr>
              <w:br w:type="textWrapping"/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 xml:space="preserve">Bei Regen/Dunkelheit kann ggf. in die Halle verlegt werden; </w:t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>es</w:t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 xml:space="preserve"> sind Hallenschuhe benutzen.</w:t>
            </w:r>
          </w:p>
        </w:tc>
      </w:tr>
      <w:tr>
        <w:tblPrEx>
          <w:shd w:val="clear" w:color="auto" w:fill="cadfff"/>
        </w:tblPrEx>
        <w:trPr>
          <w:trHeight w:val="270" w:hRule="atLeast"/>
        </w:trPr>
        <w:tc>
          <w:tcPr>
            <w:tcW w:type="dxa" w:w="8784"/>
            <w:gridSpan w:val="2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>Ergebnisse und Spielzeiten werden bis ca. 21:00 aktualisiert.</w:t>
            </w:r>
          </w:p>
        </w:tc>
      </w:tr>
      <w:tr>
        <w:tblPrEx>
          <w:shd w:val="clear" w:color="auto" w:fill="cadfff"/>
        </w:tblPrEx>
        <w:trPr>
          <w:trHeight w:val="530" w:hRule="atLeast"/>
        </w:trPr>
        <w:tc>
          <w:tcPr>
            <w:tcW w:type="dxa" w:w="2529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Verantwortlich, Presse/Medien</w:t>
            </w:r>
          </w:p>
        </w:tc>
        <w:tc>
          <w:tcPr>
            <w:tcW w:type="dxa" w:w="62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 xml:space="preserve">(Namen) </w:t>
            </w:r>
          </w:p>
        </w:tc>
      </w:tr>
      <w:tr>
        <w:tblPrEx>
          <w:shd w:val="clear" w:color="auto" w:fill="cadfff"/>
        </w:tblPrEx>
        <w:trPr>
          <w:trHeight w:val="270" w:hRule="atLeast"/>
        </w:trPr>
        <w:tc>
          <w:tcPr>
            <w:tcW w:type="dxa" w:w="2529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Turnierausschuss</w:t>
            </w:r>
          </w:p>
        </w:tc>
        <w:tc>
          <w:tcPr>
            <w:tcW w:type="dxa" w:w="62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Style w:val="Ohne"/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(Namen)</w:t>
            </w:r>
          </w:p>
        </w:tc>
      </w:tr>
      <w:tr>
        <w:tblPrEx>
          <w:shd w:val="clear" w:color="auto" w:fill="cadfff"/>
        </w:tblPrEx>
        <w:trPr>
          <w:trHeight w:val="270" w:hRule="atLeast"/>
        </w:trPr>
        <w:tc>
          <w:tcPr>
            <w:tcW w:type="dxa" w:w="2529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Oberschiedsrichter</w:t>
            </w:r>
          </w:p>
        </w:tc>
        <w:tc>
          <w:tcPr>
            <w:tcW w:type="dxa" w:w="62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Style w:val="Ohne"/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(Name)</w:t>
            </w:r>
          </w:p>
        </w:tc>
      </w:tr>
      <w:tr>
        <w:tblPrEx>
          <w:shd w:val="clear" w:color="auto" w:fill="cadfff"/>
        </w:tblPrEx>
        <w:trPr>
          <w:trHeight w:val="270" w:hRule="atLeast"/>
        </w:trPr>
        <w:tc>
          <w:tcPr>
            <w:tcW w:type="dxa" w:w="2529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Schiedsrichter</w:t>
            </w:r>
          </w:p>
        </w:tc>
        <w:tc>
          <w:tcPr>
            <w:tcW w:type="dxa" w:w="62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>Es werden keine weiteren SR, LR eingesetzt.</w:t>
            </w:r>
          </w:p>
        </w:tc>
      </w:tr>
      <w:tr>
        <w:tblPrEx>
          <w:shd w:val="clear" w:color="auto" w:fill="cadfff"/>
        </w:tblPrEx>
        <w:trPr>
          <w:trHeight w:val="438" w:hRule="atLeast"/>
        </w:trPr>
        <w:tc>
          <w:tcPr>
            <w:tcW w:type="dxa" w:w="2529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B</w:t>
            </w:r>
            <w:r>
              <w:rPr>
                <w:rStyle w:val="Ohne"/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lle/Anzahl/Wechsel, Schuhe</w:t>
            </w:r>
          </w:p>
        </w:tc>
        <w:tc>
          <w:tcPr>
            <w:tcW w:type="dxa" w:w="62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878" w:hRule="atLeast"/>
        </w:trPr>
        <w:tc>
          <w:tcPr>
            <w:tcW w:type="dxa" w:w="2529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Wettbewerbe, Feldgr</w:t>
            </w:r>
            <w:r>
              <w:rPr>
                <w:rStyle w:val="Ohne"/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öß</w:t>
            </w: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e (Min-Max) / Qualifikation</w:t>
            </w:r>
          </w:p>
        </w:tc>
        <w:tc>
          <w:tcPr>
            <w:tcW w:type="dxa" w:w="62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>Einzel / Doppel / Mixed, 16er Gruppe/n..., KO mit Nebenrunde</w:t>
            </w:r>
            <w:r>
              <w:rPr>
                <w:rStyle w:val="Ohne"/>
                <w:rFonts w:ascii="Arial" w:hAnsi="Arial" w:hint="default"/>
                <w:sz w:val="20"/>
                <w:szCs w:val="20"/>
                <w:rtl w:val="0"/>
                <w:lang w:val="de-DE"/>
              </w:rPr>
              <w:t>…</w:t>
            </w:r>
          </w:p>
          <w:p>
            <w:pPr>
              <w:pStyle w:val="Tex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>Wenn die Mindestteilnehmerzahl nicht erreicht ist, k</w:t>
            </w:r>
            <w:r>
              <w:rPr>
                <w:rStyle w:val="Ohne"/>
                <w:rFonts w:ascii="Arial" w:hAnsi="Arial" w:hint="default"/>
                <w:sz w:val="20"/>
                <w:szCs w:val="20"/>
                <w:rtl w:val="0"/>
                <w:lang w:val="de-DE"/>
              </w:rPr>
              <w:t>ö</w:t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>nnen Konkurrenzen zusammen gelegt werden. Ggf. wird Round Robin durchgef</w:t>
            </w:r>
            <w:r>
              <w:rPr>
                <w:rStyle w:val="Ohne"/>
                <w:rFonts w:ascii="Arial" w:hAnsi="Arial" w:hint="default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>hrt.</w:t>
            </w:r>
          </w:p>
        </w:tc>
      </w:tr>
      <w:tr>
        <w:tblPrEx>
          <w:shd w:val="clear" w:color="auto" w:fill="cadfff"/>
        </w:tblPrEx>
        <w:trPr>
          <w:trHeight w:val="270" w:hRule="atLeast"/>
        </w:trPr>
        <w:tc>
          <w:tcPr>
            <w:tcW w:type="dxa" w:w="2529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Preise </w:t>
            </w:r>
          </w:p>
        </w:tc>
        <w:tc>
          <w:tcPr>
            <w:tcW w:type="dxa" w:w="62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>1. u. 2. Sieger</w:t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 xml:space="preserve"> -</w:t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 xml:space="preserve"> Pokale, Urkunde, ggf. Sachpreise</w:t>
            </w:r>
          </w:p>
        </w:tc>
      </w:tr>
      <w:tr>
        <w:tblPrEx>
          <w:shd w:val="clear" w:color="auto" w:fill="cadfff"/>
        </w:tblPrEx>
        <w:trPr>
          <w:trHeight w:val="270" w:hRule="atLeast"/>
        </w:trPr>
        <w:tc>
          <w:tcPr>
            <w:tcW w:type="dxa" w:w="2529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 xml:space="preserve">Geldpreise unterliegen der individuellen Steuerpflicht. </w:t>
            </w:r>
          </w:p>
        </w:tc>
      </w:tr>
      <w:tr>
        <w:tblPrEx>
          <w:shd w:val="clear" w:color="auto" w:fill="cadfff"/>
        </w:tblPrEx>
        <w:trPr>
          <w:trHeight w:val="270" w:hRule="atLeast"/>
        </w:trPr>
        <w:tc>
          <w:tcPr>
            <w:tcW w:type="dxa" w:w="8784"/>
            <w:gridSpan w:val="2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Wettkampfbestimmungen und Spielmodus:</w:t>
            </w:r>
          </w:p>
        </w:tc>
      </w:tr>
      <w:tr>
        <w:tblPrEx>
          <w:shd w:val="clear" w:color="auto" w:fill="cadfff"/>
        </w:tblPrEx>
        <w:trPr>
          <w:trHeight w:val="878" w:hRule="atLeast"/>
        </w:trPr>
        <w:tc>
          <w:tcPr>
            <w:tcW w:type="dxa" w:w="8784"/>
            <w:gridSpan w:val="2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>Es gelten die Bestimmungen der ITF, des DTB und TMV, weiterhin die Regeln f</w:t>
            </w:r>
            <w:r>
              <w:rPr>
                <w:rStyle w:val="Ohne"/>
                <w:rFonts w:ascii="Arial" w:hAnsi="Arial" w:hint="default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 xml:space="preserve">r Spiel ohne Schiedsrichter, DTB-Verhaltenscodex, der Ordnungskatalog des TMV wird angewendet. </w:t>
            </w:r>
          </w:p>
          <w:p>
            <w:pPr>
              <w:pStyle w:val="Tex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>Es entscheidet der Gewinn von 2 S</w:t>
            </w:r>
            <w:r>
              <w:rPr>
                <w:rStyle w:val="Ohne"/>
                <w:rFonts w:ascii="Arial" w:hAnsi="Arial" w:hint="default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>tzen. Bei Spielstand 6:6 ist ein Tie-Break (ITF-Regel 6B) zu spielen. Wird ein 3. Satz erforderlich, dann wird dieser als Match-Tiebreak (10 Pkt) gespielt.</w:t>
            </w:r>
          </w:p>
        </w:tc>
      </w:tr>
      <w:tr>
        <w:tblPrEx>
          <w:shd w:val="clear" w:color="auto" w:fill="cadfff"/>
        </w:tblPrEx>
        <w:trPr>
          <w:trHeight w:val="878" w:hRule="atLeast"/>
        </w:trPr>
        <w:tc>
          <w:tcPr>
            <w:tcW w:type="dxa" w:w="8784"/>
            <w:gridSpan w:val="2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>Die Spieler/innen k</w:t>
            </w:r>
            <w:r>
              <w:rPr>
                <w:rStyle w:val="Ohne"/>
                <w:rFonts w:ascii="Arial" w:hAnsi="Arial" w:hint="default"/>
                <w:sz w:val="20"/>
                <w:szCs w:val="20"/>
                <w:rtl w:val="0"/>
                <w:lang w:val="de-DE"/>
              </w:rPr>
              <w:t>ö</w:t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>nnen von der Turnierleitung ggf. zum Schiedsrichter berufen werden.</w:t>
            </w:r>
          </w:p>
          <w:p>
            <w:pPr>
              <w:pStyle w:val="Tex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>Die Turnierteilnahme erfolgt auf eigene Gefahr. Die Spieler/innen sind pers</w:t>
            </w:r>
            <w:r>
              <w:rPr>
                <w:rStyle w:val="Ohne"/>
                <w:rFonts w:ascii="Arial" w:hAnsi="Arial" w:hint="default"/>
                <w:sz w:val="20"/>
                <w:szCs w:val="20"/>
                <w:rtl w:val="0"/>
                <w:lang w:val="de-DE"/>
              </w:rPr>
              <w:t>ö</w:t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>nlich f</w:t>
            </w:r>
            <w:r>
              <w:rPr>
                <w:rStyle w:val="Ohne"/>
                <w:rFonts w:ascii="Arial" w:hAnsi="Arial" w:hint="default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>r ihren Gesundheitszustand verantwortlich und erkl</w:t>
            </w:r>
            <w:r>
              <w:rPr>
                <w:rStyle w:val="Ohne"/>
                <w:rFonts w:ascii="Arial" w:hAnsi="Arial" w:hint="default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>ren mit Spielantritt, dass sie in der Lage sind, ohne gesundheitliche Risiken am Turnier teilzunehmen.</w:t>
            </w:r>
          </w:p>
        </w:tc>
      </w:tr>
      <w:tr>
        <w:tblPrEx>
          <w:shd w:val="clear" w:color="auto" w:fill="cadfff"/>
        </w:tblPrEx>
        <w:trPr>
          <w:trHeight w:val="1538" w:hRule="atLeast"/>
        </w:trPr>
        <w:tc>
          <w:tcPr>
            <w:tcW w:type="dxa" w:w="2529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Spielbeginn, Spieltermine </w:t>
            </w:r>
          </w:p>
        </w:tc>
        <w:tc>
          <w:tcPr>
            <w:tcW w:type="dxa" w:w="62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>Spielbeginn ist t</w:t>
            </w:r>
            <w:r>
              <w:rPr>
                <w:rStyle w:val="Ohne"/>
                <w:rFonts w:ascii="Arial" w:hAnsi="Arial" w:hint="default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>glich 09:00. Alle Spieler/innen haben sich sp</w:t>
            </w:r>
            <w:r>
              <w:rPr>
                <w:rStyle w:val="Ohne"/>
                <w:rFonts w:ascii="Arial" w:hAnsi="Arial" w:hint="default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>testens 30 Min vor Termin/Ansetzung bei der Turnierleitung zum SignIn einzufinden. Es erfolgt kein 2. Aufruf. Der Spielplan f</w:t>
            </w:r>
            <w:r>
              <w:rPr>
                <w:rStyle w:val="Ohne"/>
                <w:rFonts w:ascii="Arial" w:hAnsi="Arial" w:hint="default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 xml:space="preserve">r die Folgetage wird in </w:t>
            </w:r>
            <w:r>
              <w:rPr>
                <w:rStyle w:val="Hyperlink.2"/>
                <w:rFonts w:ascii="Arial" w:cs="Arial" w:hAnsi="Arial" w:eastAsia="Arial"/>
                <w:sz w:val="20"/>
                <w:szCs w:val="20"/>
              </w:rPr>
              <w:fldChar w:fldCharType="begin" w:fldLock="0"/>
            </w:r>
            <w:r>
              <w:rPr>
                <w:rStyle w:val="Hyperlink.2"/>
                <w:rFonts w:ascii="Arial" w:cs="Arial" w:hAnsi="Arial" w:eastAsia="Arial"/>
                <w:sz w:val="20"/>
                <w:szCs w:val="20"/>
              </w:rPr>
              <w:instrText xml:space="preserve"> HYPERLINK "http://myBigPoint.tennis.de"</w:instrText>
            </w:r>
            <w:r>
              <w:rPr>
                <w:rStyle w:val="Hyperlink.2"/>
                <w:rFonts w:ascii="Arial" w:cs="Arial" w:hAnsi="Arial" w:eastAsia="Arial"/>
                <w:sz w:val="20"/>
                <w:szCs w:val="20"/>
              </w:rPr>
              <w:fldChar w:fldCharType="separate" w:fldLock="0"/>
            </w:r>
            <w:r>
              <w:rPr>
                <w:rStyle w:val="Hyperlink.2"/>
                <w:rFonts w:ascii="Arial" w:hAnsi="Arial"/>
                <w:sz w:val="20"/>
                <w:szCs w:val="20"/>
                <w:rtl w:val="0"/>
                <w:lang w:val="it-IT"/>
              </w:rPr>
              <w:t>myBigPoint.tennis.de</w:t>
            </w:r>
            <w:r>
              <w:rPr>
                <w:rFonts w:ascii="Arial" w:cs="Arial" w:hAnsi="Arial" w:eastAsia="Arial"/>
                <w:sz w:val="20"/>
                <w:szCs w:val="20"/>
              </w:rPr>
              <w:fldChar w:fldCharType="end" w:fldLock="0"/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 xml:space="preserve"> bzw. nuLiga/Verbandsseite t</w:t>
            </w:r>
            <w:r>
              <w:rPr>
                <w:rStyle w:val="Ohne"/>
                <w:rFonts w:ascii="Arial" w:hAnsi="Arial" w:hint="default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>glich bis 21:00Uhr ver</w:t>
            </w:r>
            <w:r>
              <w:rPr>
                <w:rStyle w:val="Ohne"/>
                <w:rFonts w:ascii="Arial" w:hAnsi="Arial" w:hint="default"/>
                <w:sz w:val="20"/>
                <w:szCs w:val="20"/>
                <w:rtl w:val="0"/>
                <w:lang w:val="sv-SE"/>
              </w:rPr>
              <w:t>ö</w:t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 xml:space="preserve">ffentlicht. </w:t>
            </w:r>
          </w:p>
          <w:p>
            <w:pPr>
              <w:pStyle w:val="Tex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>Unmittelbar nach dem Spiel sind Ergebnis und B</w:t>
            </w:r>
            <w:r>
              <w:rPr>
                <w:rStyle w:val="Ohne"/>
                <w:rFonts w:ascii="Arial" w:hAnsi="Arial" w:hint="default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>lle bei der Turnierleitung zur</w:t>
            </w:r>
            <w:r>
              <w:rPr>
                <w:rStyle w:val="Ohne"/>
                <w:rFonts w:ascii="Arial" w:hAnsi="Arial" w:hint="default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>ck zu geben.</w:t>
            </w:r>
          </w:p>
        </w:tc>
      </w:tr>
      <w:tr>
        <w:tblPrEx>
          <w:shd w:val="clear" w:color="auto" w:fill="cadfff"/>
        </w:tblPrEx>
        <w:trPr>
          <w:trHeight w:val="270" w:hRule="atLeast"/>
        </w:trPr>
        <w:tc>
          <w:tcPr>
            <w:tcW w:type="dxa" w:w="2529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Hotel, Unterkunft</w:t>
            </w:r>
          </w:p>
        </w:tc>
        <w:tc>
          <w:tcPr>
            <w:tcW w:type="dxa" w:w="62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>(Adresse eines Hotels in der N</w:t>
            </w:r>
            <w:r>
              <w:rPr>
                <w:rStyle w:val="Ohne"/>
                <w:rFonts w:ascii="Arial" w:hAnsi="Arial" w:hint="default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>he...)</w:t>
            </w:r>
          </w:p>
        </w:tc>
      </w:tr>
      <w:tr>
        <w:tblPrEx>
          <w:shd w:val="clear" w:color="auto" w:fill="cadfff"/>
        </w:tblPrEx>
        <w:trPr>
          <w:trHeight w:val="438" w:hRule="atLeast"/>
        </w:trPr>
        <w:tc>
          <w:tcPr>
            <w:tcW w:type="dxa" w:w="2529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Verpflegung </w:t>
            </w:r>
          </w:p>
        </w:tc>
        <w:tc>
          <w:tcPr>
            <w:tcW w:type="dxa" w:w="62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>Club-Gastst</w:t>
            </w:r>
            <w:r>
              <w:rPr>
                <w:rStyle w:val="Ohne"/>
                <w:rFonts w:ascii="Arial" w:hAnsi="Arial" w:hint="default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>tte, oder... Vor Ort wird Mineralwasser, Obst angeboten.</w:t>
            </w:r>
          </w:p>
        </w:tc>
      </w:tr>
      <w:tr>
        <w:tblPrEx>
          <w:shd w:val="clear" w:color="auto" w:fill="cadfff"/>
        </w:tblPrEx>
        <w:trPr>
          <w:trHeight w:val="270" w:hRule="atLeast"/>
        </w:trPr>
        <w:tc>
          <w:tcPr>
            <w:tcW w:type="dxa" w:w="2529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Bespannservice</w:t>
            </w:r>
          </w:p>
        </w:tc>
        <w:tc>
          <w:tcPr>
            <w:tcW w:type="dxa" w:w="62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Kein Service vor Ort.</w:t>
            </w:r>
          </w:p>
        </w:tc>
      </w:tr>
      <w:tr>
        <w:tblPrEx>
          <w:shd w:val="clear" w:color="auto" w:fill="cadfff"/>
        </w:tblPrEx>
        <w:trPr>
          <w:trHeight w:val="270" w:hRule="atLeast"/>
        </w:trPr>
        <w:tc>
          <w:tcPr>
            <w:tcW w:type="dxa" w:w="2529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Style w:val="Ohne"/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rzte</w:t>
            </w:r>
          </w:p>
        </w:tc>
        <w:tc>
          <w:tcPr>
            <w:tcW w:type="dxa" w:w="62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>(Adresse / Namen)</w:t>
            </w:r>
          </w:p>
        </w:tc>
      </w:tr>
      <w:tr>
        <w:tblPrEx>
          <w:shd w:val="clear" w:color="auto" w:fill="cadfff"/>
        </w:tblPrEx>
        <w:trPr>
          <w:trHeight w:val="278" w:hRule="atLeast"/>
        </w:trPr>
        <w:tc>
          <w:tcPr>
            <w:tcW w:type="dxa" w:w="2529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Sonstiges</w:t>
            </w:r>
          </w:p>
        </w:tc>
        <w:tc>
          <w:tcPr>
            <w:tcW w:type="dxa" w:w="62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Style w:val="Ohne"/>
                <w:rFonts w:ascii="Arial" w:hAnsi="Arial"/>
                <w:sz w:val="20"/>
                <w:szCs w:val="20"/>
                <w:rtl w:val="0"/>
                <w:lang w:val="de-DE"/>
              </w:rPr>
              <w:t>Zum Spielerabend wird eingeladen.</w:t>
            </w:r>
          </w:p>
        </w:tc>
      </w:tr>
      <w:tr>
        <w:tblPrEx>
          <w:shd w:val="clear" w:color="auto" w:fill="cadfff"/>
        </w:tblPrEx>
        <w:trPr>
          <w:trHeight w:val="278" w:hRule="atLeast"/>
        </w:trPr>
        <w:tc>
          <w:tcPr>
            <w:tcW w:type="dxa" w:w="2529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 2"/>
        <w:spacing w:line="240" w:lineRule="auto"/>
        <w:ind w:left="216" w:hanging="216"/>
      </w:pPr>
    </w:p>
    <w:p>
      <w:pPr>
        <w:pStyle w:val="Überschrift"/>
        <w:widowControl w:val="0"/>
        <w:ind w:left="108" w:hanging="108"/>
        <w:rPr>
          <w:rStyle w:val="Ohne"/>
          <w:rFonts w:ascii="Times" w:cs="Times" w:hAnsi="Times" w:eastAsia="Times"/>
          <w:sz w:val="24"/>
          <w:szCs w:val="24"/>
        </w:rPr>
      </w:pPr>
    </w:p>
    <w:p>
      <w:pPr>
        <w:pStyle w:val="Text"/>
      </w:pPr>
    </w:p>
    <w:p>
      <w:pPr>
        <w:pStyle w:val="Text"/>
        <w:rPr>
          <w:rStyle w:val="Ohne"/>
          <w:rFonts w:ascii="Verdana" w:cs="Verdana" w:hAnsi="Verdana" w:eastAsia="Verdana"/>
          <w:sz w:val="24"/>
          <w:szCs w:val="24"/>
        </w:rPr>
      </w:pPr>
      <w:r>
        <w:rPr>
          <w:rStyle w:val="Ohne"/>
          <w:rFonts w:ascii="Verdana" w:hAnsi="Verdana"/>
          <w:sz w:val="24"/>
          <w:szCs w:val="24"/>
          <w:rtl w:val="0"/>
          <w:lang w:val="de-DE"/>
        </w:rPr>
        <w:t>Die Ausschreibung soll als Aushang und bei MyBigPoint (https://mybigpoint.tennis.de/web/guest/turniersuche), nuLiga/Verbandsseite und ggf. auf der eigenen Vereins-Webseite ver</w:t>
      </w:r>
      <w:r>
        <w:rPr>
          <w:rStyle w:val="Ohne"/>
          <w:rFonts w:ascii="Verdana" w:hAnsi="Verdana" w:hint="default"/>
          <w:sz w:val="24"/>
          <w:szCs w:val="24"/>
          <w:rtl w:val="0"/>
          <w:lang w:val="sv-SE"/>
        </w:rPr>
        <w:t>ö</w:t>
      </w:r>
      <w:r>
        <w:rPr>
          <w:rStyle w:val="Ohne"/>
          <w:rFonts w:ascii="Verdana" w:hAnsi="Verdana"/>
          <w:sz w:val="24"/>
          <w:szCs w:val="24"/>
          <w:rtl w:val="0"/>
          <w:lang w:val="de-DE"/>
        </w:rPr>
        <w:t xml:space="preserve">ffentlicht werden. </w:t>
      </w:r>
    </w:p>
    <w:p>
      <w:pPr>
        <w:pStyle w:val="Text"/>
      </w:pPr>
      <w:r>
        <w:rPr>
          <w:rStyle w:val="Ohne"/>
          <w:rFonts w:ascii="Verdana" w:hAnsi="Verdana"/>
          <w:sz w:val="24"/>
          <w:szCs w:val="24"/>
          <w:rtl w:val="0"/>
          <w:lang w:val="de-DE"/>
        </w:rPr>
        <w:t xml:space="preserve">Aus nuTurnier wird die Ausschreibung als </w:t>
      </w:r>
      <w:r>
        <w:rPr>
          <w:rStyle w:val="Ohne"/>
          <w:rFonts w:ascii="Verdana" w:hAnsi="Verdana" w:hint="default"/>
          <w:sz w:val="24"/>
          <w:szCs w:val="24"/>
          <w:rtl w:val="0"/>
          <w:lang w:val="de-DE"/>
        </w:rPr>
        <w:t>„</w:t>
      </w:r>
      <w:r>
        <w:rPr>
          <w:rStyle w:val="Ohne"/>
          <w:rFonts w:ascii="Verdana" w:hAnsi="Verdana"/>
          <w:sz w:val="24"/>
          <w:szCs w:val="24"/>
          <w:rtl w:val="0"/>
          <w:lang w:val="de-DE"/>
        </w:rPr>
        <w:t>Anhang</w:t>
      </w:r>
      <w:r>
        <w:rPr>
          <w:rStyle w:val="Ohne"/>
          <w:rFonts w:ascii="Verdana" w:hAnsi="Verdana" w:hint="default"/>
          <w:sz w:val="24"/>
          <w:szCs w:val="24"/>
          <w:rtl w:val="0"/>
          <w:lang w:val="de-DE"/>
        </w:rPr>
        <w:t xml:space="preserve">“ </w:t>
      </w:r>
      <w:r>
        <w:rPr>
          <w:rStyle w:val="Ohne"/>
          <w:rFonts w:ascii="Verdana" w:hAnsi="Verdana"/>
          <w:sz w:val="24"/>
          <w:szCs w:val="24"/>
          <w:rtl w:val="0"/>
          <w:lang w:val="de-DE"/>
        </w:rPr>
        <w:t xml:space="preserve">nach myBigpoint </w:t>
      </w:r>
      <w:r>
        <w:rPr>
          <w:rStyle w:val="Ohne"/>
          <w:rFonts w:ascii="Verdana" w:hAnsi="Verdana" w:hint="default"/>
          <w:sz w:val="24"/>
          <w:szCs w:val="24"/>
          <w:rtl w:val="0"/>
          <w:lang w:val="de-DE"/>
        </w:rPr>
        <w:t>ü</w:t>
      </w:r>
      <w:r>
        <w:rPr>
          <w:rStyle w:val="Ohne"/>
          <w:rFonts w:ascii="Verdana" w:hAnsi="Verdana"/>
          <w:sz w:val="24"/>
          <w:szCs w:val="24"/>
          <w:rtl w:val="0"/>
          <w:lang w:val="de-DE"/>
        </w:rPr>
        <w:t>bertragen.</w:t>
      </w:r>
    </w:p>
    <w:sectPr>
      <w:headerReference w:type="default" r:id="rId4"/>
      <w:footerReference w:type="default" r:id="rId5"/>
      <w:pgSz w:w="11900" w:h="16840" w:orient="portrait"/>
      <w:pgMar w:top="1598" w:right="1440" w:bottom="1440" w:left="1440" w:header="1195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513"/>
        <w:tab w:val="right" w:pos="9000"/>
        <w:tab w:val="clear" w:pos="9020"/>
      </w:tabs>
    </w:pPr>
    <w:r>
      <w:rPr/>
      <w:fldChar w:fldCharType="begin" w:fldLock="0"/>
    </w:r>
    <w:r>
      <w:instrText xml:space="preserve"> DATE \@ "dd.MM.y" </w:instrText>
    </w:r>
    <w:r>
      <w:rPr/>
      <w:fldChar w:fldCharType="separate" w:fldLock="0"/>
    </w:r>
    <w:r>
      <w:rPr>
        <w:rtl w:val="0"/>
      </w:rPr>
      <w:t>10.03.2020</w:t>
    </w:r>
    <w:r>
      <w:rPr/>
      <w:fldChar w:fldCharType="end" w:fldLock="0"/>
    </w:r>
    <w:r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513"/>
        <w:tab w:val="right" w:pos="9000"/>
        <w:tab w:val="clear" w:pos="9020"/>
      </w:tabs>
    </w:pPr>
    <w:r>
      <w:drawing>
        <wp:inline distT="0" distB="0" distL="0" distR="0">
          <wp:extent cx="1231659" cy="629987"/>
          <wp:effectExtent l="0" t="0" r="0" b="0"/>
          <wp:docPr id="1073741825" name="officeArt object" descr="pasted-image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tiff" descr="pasted-image.tif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659" cy="62998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  <w:tab/>
    </w:r>
    <w:r>
      <mc:AlternateContent>
        <mc:Choice Requires="wpg">
          <w:drawing>
            <wp:inline distT="0" distB="0" distL="0" distR="0">
              <wp:extent cx="691255" cy="707619"/>
              <wp:effectExtent l="0" t="0" r="0" b="0"/>
              <wp:docPr id="1073741828" name="officeArt object" descr="pasted-image.tiff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255" cy="707619"/>
                        <a:chOff x="0" y="0"/>
                        <a:chExt cx="691254" cy="707618"/>
                      </a:xfrm>
                    </wpg:grpSpPr>
                    <pic:pic xmlns:pic="http://schemas.openxmlformats.org/drawingml/2006/picture">
                      <pic:nvPicPr>
                        <pic:cNvPr id="1073741826" name="pasted-image.tiff" descr="pasted-image.tiff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3374" y="123374"/>
                          <a:ext cx="444507" cy="437737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827" name="pasted-image.tiff" descr="pasted-image.tiff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691255" cy="70762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6" style="visibility:visible;width:54.4pt;height:55.7pt;" coordorigin="0,0" coordsize="691255,707618">
              <v:shape id="_x0000_s1027" type="#_x0000_t75" style="position:absolute;left:123374;top:123374;width:444506;height:437736;">
                <v:imagedata r:id="rId2" o:title="image2.tif"/>
              </v:shape>
              <v:shape id="_x0000_s1028" type="#_x0000_t75" style="position:absolute;left:0;top:0;width:691255;height:707618;">
                <v:imagedata r:id="rId3" o:title="image1.png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Überschrift 3">
    <w:name w:val="Überschrift 3"/>
    <w:next w:val="Text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2">
    <w:name w:val="Text 2"/>
    <w:next w:val="Text 2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88" w:lineRule="auto"/>
      <w:ind w:left="0" w:right="0" w:firstLine="0"/>
      <w:jc w:val="left"/>
      <w:outlineLvl w:val="9"/>
    </w:pPr>
    <w:rPr>
      <w:rFonts w:ascii="Verdana" w:cs="Verdana" w:hAnsi="Verdana" w:eastAsia="Verdan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Ohne">
    <w:name w:val="Ohne"/>
  </w:style>
  <w:style w:type="character" w:styleId="Hyperlink.0">
    <w:name w:val="Hyperlink.0"/>
    <w:basedOn w:val="Ohne"/>
    <w:next w:val="Hyperlink.0"/>
    <w:rPr/>
  </w:style>
  <w:style w:type="paragraph" w:styleId="Titel">
    <w:name w:val="Titel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Ohne"/>
    <w:next w:val="Hyperlink.1"/>
    <w:rPr>
      <w:outline w:val="0"/>
      <w:color w:val="0000ff"/>
      <w:u w:val="single" w:color="0000ff"/>
      <w:lang w:val="de-DE"/>
      <w14:textFill>
        <w14:solidFill>
          <w14:srgbClr w14:val="0000FF"/>
        </w14:solidFill>
      </w14:textFill>
    </w:rPr>
  </w:style>
  <w:style w:type="character" w:styleId="Hyperlink.2">
    <w:name w:val="Hyperlink.2"/>
    <w:basedOn w:val="Ohne"/>
    <w:next w:val="Hyperlink.2"/>
    <w:rPr>
      <w:u w:val="single"/>
      <w:lang w:val="it-IT"/>
    </w:rPr>
  </w:style>
  <w:style w:type="paragraph" w:styleId="Überschrift">
    <w:name w:val="Überschrift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tif"/><Relationship Id="rId2" Type="http://schemas.openxmlformats.org/officeDocument/2006/relationships/image" Target="media/image2.tif"/><Relationship Id="rId3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00_Note-taking">
  <a:themeElements>
    <a:clrScheme name="00_Note-taking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00_Note-taking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1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